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FD6BE" w14:textId="77777777" w:rsidR="00D95962" w:rsidRDefault="009831C0" w:rsidP="0092692B">
      <w:pPr>
        <w:pStyle w:val="BodyText"/>
        <w:tabs>
          <w:tab w:val="left" w:pos="1701"/>
        </w:tabs>
      </w:pPr>
      <w:bookmarkStart w:id="0" w:name="_GoBack"/>
      <w:bookmarkEnd w:id="0"/>
      <w:proofErr w:type="gramStart"/>
      <w:r>
        <w:t>e</w:t>
      </w:r>
      <w:proofErr w:type="gramEnd"/>
      <w:r>
        <w:t>-NAV</w:t>
      </w:r>
      <w:r w:rsidR="00B20031">
        <w:t>1</w:t>
      </w:r>
      <w:r w:rsidR="0002282D">
        <w:t>2</w:t>
      </w:r>
      <w:r w:rsidR="0092692B">
        <w:tab/>
      </w:r>
      <w:r w:rsidR="001C44A3">
        <w:t>Input paper</w:t>
      </w:r>
      <w:r w:rsidR="00A0389B">
        <w:t xml:space="preserve"> </w:t>
      </w:r>
    </w:p>
    <w:p w14:paraId="262DF597" w14:textId="1BEA1912" w:rsidR="00A446C9" w:rsidRDefault="00A446C9" w:rsidP="00362CD9">
      <w:pPr>
        <w:pStyle w:val="BodyText"/>
        <w:tabs>
          <w:tab w:val="left" w:pos="1701"/>
        </w:tabs>
      </w:pPr>
      <w:r>
        <w:t>Agenda item</w:t>
      </w:r>
      <w:r w:rsidR="001C44A3">
        <w:tab/>
      </w:r>
      <w:r w:rsidR="00763320" w:rsidRPr="00763320">
        <w:t>7.6</w:t>
      </w:r>
    </w:p>
    <w:p w14:paraId="4C336F08" w14:textId="1BDC5C7A" w:rsidR="00A446C9" w:rsidRDefault="00A446C9" w:rsidP="00362CD9">
      <w:pPr>
        <w:pStyle w:val="BodyText"/>
        <w:tabs>
          <w:tab w:val="left" w:pos="1701"/>
        </w:tabs>
      </w:pPr>
      <w:r>
        <w:t>Task Number</w:t>
      </w:r>
      <w:r w:rsidR="001C44A3">
        <w:tab/>
      </w:r>
      <w:r w:rsidR="00763320">
        <w:t>26</w:t>
      </w:r>
    </w:p>
    <w:p w14:paraId="6C376331" w14:textId="77777777" w:rsidR="00362CD9" w:rsidRDefault="00362CD9" w:rsidP="00362CD9">
      <w:pPr>
        <w:pStyle w:val="BodyText"/>
        <w:tabs>
          <w:tab w:val="left" w:pos="1701"/>
        </w:tabs>
      </w:pPr>
      <w:r>
        <w:t>Author(s)</w:t>
      </w:r>
      <w:r>
        <w:tab/>
      </w:r>
      <w:r w:rsidR="00D1707A">
        <w:t>International Chamber of Shipping</w:t>
      </w:r>
    </w:p>
    <w:p w14:paraId="23E52E1D" w14:textId="77777777" w:rsidR="00A446C9" w:rsidRDefault="00EE279A" w:rsidP="00A446C9">
      <w:pPr>
        <w:pStyle w:val="Title"/>
      </w:pPr>
      <w:proofErr w:type="gramStart"/>
      <w:r>
        <w:t>e</w:t>
      </w:r>
      <w:proofErr w:type="gramEnd"/>
      <w:r>
        <w:t>-N</w:t>
      </w:r>
      <w:r w:rsidR="00D1707A">
        <w:t>avigation Portrayal and User Needs</w:t>
      </w:r>
    </w:p>
    <w:p w14:paraId="2A26C3D0" w14:textId="77777777" w:rsidR="00A446C9" w:rsidRDefault="00A446C9" w:rsidP="00A446C9">
      <w:pPr>
        <w:pStyle w:val="Heading1"/>
      </w:pPr>
      <w:r>
        <w:t>Summary</w:t>
      </w:r>
    </w:p>
    <w:p w14:paraId="2C32BBA9" w14:textId="77777777" w:rsidR="008710F6" w:rsidRDefault="008710F6" w:rsidP="00B56BDF">
      <w:pPr>
        <w:pStyle w:val="BodyText"/>
        <w:rPr>
          <w:lang w:eastAsia="de-DE"/>
        </w:rPr>
      </w:pPr>
      <w:r>
        <w:rPr>
          <w:lang w:eastAsia="de-DE"/>
        </w:rPr>
        <w:t>This paper is provided by the International Chamber of Shipping (ICS) as a liaison note on areas of particular interest to the ICS in the development of e-navigation.  ICS believes that any discussions and decisions on the portrayal of information to the user on board ship should take place at IMO and fully take into account user needs.</w:t>
      </w:r>
    </w:p>
    <w:p w14:paraId="3156059B" w14:textId="422EC8AE" w:rsidR="008710F6" w:rsidRDefault="008710F6" w:rsidP="00B56BDF">
      <w:pPr>
        <w:pStyle w:val="BodyText"/>
        <w:rPr>
          <w:lang w:eastAsia="de-DE"/>
        </w:rPr>
      </w:pPr>
      <w:r>
        <w:rPr>
          <w:lang w:eastAsia="de-DE"/>
        </w:rPr>
        <w:t xml:space="preserve">ICS also expresses concern at the development and use of virtual and </w:t>
      </w:r>
      <w:r w:rsidR="008F1ADE">
        <w:rPr>
          <w:lang w:eastAsia="de-DE"/>
        </w:rPr>
        <w:t>synthetic Aids to Navigation.</w:t>
      </w:r>
    </w:p>
    <w:p w14:paraId="4C21E286" w14:textId="77777777" w:rsidR="001C44A3" w:rsidRDefault="00BD4E6F" w:rsidP="00B56BDF">
      <w:pPr>
        <w:pStyle w:val="Heading2"/>
      </w:pPr>
      <w:r>
        <w:t>Purpose</w:t>
      </w:r>
      <w:r w:rsidR="004D1D85">
        <w:t xml:space="preserve"> of the document</w:t>
      </w:r>
    </w:p>
    <w:p w14:paraId="4AFC1901" w14:textId="580AFD30" w:rsidR="008710F6" w:rsidRPr="00B56BDF" w:rsidRDefault="008710F6" w:rsidP="00E55927">
      <w:pPr>
        <w:pStyle w:val="BodyText"/>
      </w:pPr>
      <w:r>
        <w:t>ICS request</w:t>
      </w:r>
      <w:r w:rsidR="00E67DC9">
        <w:t>s</w:t>
      </w:r>
      <w:r>
        <w:t xml:space="preserve"> the Committee to take into account the contents of this document and concerns expressed during discussions on portrayal and </w:t>
      </w:r>
      <w:r w:rsidR="00E00519">
        <w:t>when considering the integration of Aids t</w:t>
      </w:r>
      <w:r w:rsidR="00763320">
        <w:t>o Navigation into e-navigation.</w:t>
      </w:r>
    </w:p>
    <w:p w14:paraId="44580B89" w14:textId="77777777" w:rsidR="00B56BDF" w:rsidRDefault="00B56BDF" w:rsidP="00B56BDF">
      <w:pPr>
        <w:pStyle w:val="Heading2"/>
      </w:pPr>
      <w:r>
        <w:t>Related documents</w:t>
      </w:r>
    </w:p>
    <w:p w14:paraId="00BF6E40" w14:textId="77777777" w:rsidR="00E55927" w:rsidRPr="00B56BDF" w:rsidRDefault="00616045" w:rsidP="00E55927">
      <w:pPr>
        <w:pStyle w:val="BodyText"/>
      </w:pPr>
      <w:r>
        <w:t>None</w:t>
      </w:r>
    </w:p>
    <w:p w14:paraId="4AF53ACE" w14:textId="77777777" w:rsidR="00A446C9" w:rsidRDefault="00A446C9" w:rsidP="00A446C9">
      <w:pPr>
        <w:pStyle w:val="Heading1"/>
      </w:pPr>
      <w:r>
        <w:t>Background</w:t>
      </w:r>
    </w:p>
    <w:p w14:paraId="26390F04" w14:textId="6D98C060" w:rsidR="00E00519" w:rsidRDefault="00E00519" w:rsidP="00A446C9">
      <w:pPr>
        <w:pStyle w:val="BodyText"/>
      </w:pPr>
      <w:r>
        <w:t>ICS has submitted this input paper as attendance at e-NAV12 is not possible and the views ICS wishes to express at the meeting are c</w:t>
      </w:r>
      <w:r w:rsidR="00763320">
        <w:t>ontained within this document.</w:t>
      </w:r>
    </w:p>
    <w:p w14:paraId="7601DB6D" w14:textId="131CB001" w:rsidR="00E00519" w:rsidRDefault="00E00519" w:rsidP="00A446C9">
      <w:pPr>
        <w:pStyle w:val="BodyText"/>
      </w:pPr>
      <w:r>
        <w:t xml:space="preserve">ICS continues to work with a number of international organizations that are developing </w:t>
      </w:r>
      <w:r w:rsidR="00E45C5B">
        <w:t xml:space="preserve">the overall e-navigation concept and within this process ICS recognises the roles and responsibilities of both IALA and IMO.  With the progress now being made at IMO and the work of the </w:t>
      </w:r>
      <w:r w:rsidR="00410A6F">
        <w:t>Correspondence</w:t>
      </w:r>
      <w:r w:rsidR="00E45C5B">
        <w:t xml:space="preserve"> Group to complete the gap analysis</w:t>
      </w:r>
      <w:r w:rsidR="00410A6F">
        <w:t>, ICS believes that some comment is required on portrayal discussions</w:t>
      </w:r>
      <w:r w:rsidR="005A2FD8">
        <w:t>.</w:t>
      </w:r>
    </w:p>
    <w:p w14:paraId="404BCFAC" w14:textId="77777777" w:rsidR="00A446C9" w:rsidRDefault="00A446C9" w:rsidP="00A446C9">
      <w:pPr>
        <w:pStyle w:val="Heading1"/>
      </w:pPr>
      <w:r>
        <w:t>Discussion</w:t>
      </w:r>
    </w:p>
    <w:p w14:paraId="376AC2B1" w14:textId="77777777" w:rsidR="00F25BF4" w:rsidRDefault="00E67DC9" w:rsidP="00F25BF4">
      <w:pPr>
        <w:pStyle w:val="Heading2"/>
      </w:pPr>
      <w:r>
        <w:t>Role of IALA</w:t>
      </w:r>
    </w:p>
    <w:p w14:paraId="5F95EC50" w14:textId="1BE64CB2" w:rsidR="00A413EA" w:rsidRDefault="00A413EA" w:rsidP="00F25BF4">
      <w:pPr>
        <w:pStyle w:val="BodyText"/>
      </w:pPr>
      <w:r w:rsidRPr="00A413EA">
        <w:rPr>
          <w:rFonts w:cs="Arial"/>
        </w:rPr>
        <w:t xml:space="preserve">ICS continues to strongly support the important role of IALA as one of a number of international organizations developing the overall e-navigation concept.  Within this process ICS acknowledges that IALA has </w:t>
      </w:r>
      <w:r>
        <w:rPr>
          <w:rFonts w:cs="Arial"/>
        </w:rPr>
        <w:t>primacy</w:t>
      </w:r>
      <w:r w:rsidRPr="00A413EA">
        <w:rPr>
          <w:rFonts w:cs="Arial"/>
        </w:rPr>
        <w:t xml:space="preserve"> in the discussions and development of the aspec</w:t>
      </w:r>
      <w:r w:rsidR="00BD4879">
        <w:rPr>
          <w:rFonts w:cs="Arial"/>
        </w:rPr>
        <w:t>ts of e-navigation relating to Aids to N</w:t>
      </w:r>
      <w:r w:rsidRPr="00A413EA">
        <w:rPr>
          <w:rFonts w:cs="Arial"/>
        </w:rPr>
        <w:t>avigation.</w:t>
      </w:r>
    </w:p>
    <w:p w14:paraId="1597A736" w14:textId="74AACD5E" w:rsidR="00A413EA" w:rsidRDefault="00A413EA" w:rsidP="00763320">
      <w:pPr>
        <w:pStyle w:val="Heading2"/>
      </w:pPr>
      <w:r w:rsidRPr="00A413EA">
        <w:t>Portrayal and User Needs</w:t>
      </w:r>
    </w:p>
    <w:p w14:paraId="0B2E879E" w14:textId="623F9E20" w:rsidR="00A413EA" w:rsidRPr="009A4186" w:rsidRDefault="00A413EA" w:rsidP="00763320">
      <w:pPr>
        <w:pStyle w:val="BodyText"/>
      </w:pPr>
      <w:r w:rsidRPr="009A4186">
        <w:t>ICS has actively participated in the IALA e-NAV Committee and recently in particular has been involved with Worki</w:t>
      </w:r>
      <w:r w:rsidR="00763320">
        <w:t>ng Group 6 (portrayal issues).</w:t>
      </w:r>
    </w:p>
    <w:p w14:paraId="39D22B49" w14:textId="5E2C1006" w:rsidR="00A413EA" w:rsidRPr="009A4186" w:rsidRDefault="00A413EA" w:rsidP="00763320">
      <w:pPr>
        <w:pStyle w:val="BodyText"/>
      </w:pPr>
      <w:r w:rsidRPr="009A4186">
        <w:t xml:space="preserve">IMO and in particular the Correspondence Group on e-navigation is making considerable progress on a number of issues and amongst these is completion of the gap analysis. The analysis has identified several gaps related to the display and presentation of information on board ship.  Responsibility for </w:t>
      </w:r>
      <w:r w:rsidR="005C2928">
        <w:t xml:space="preserve">addressing </w:t>
      </w:r>
      <w:r w:rsidRPr="009A4186">
        <w:t>these gaps has been des</w:t>
      </w:r>
      <w:r w:rsidR="00763320">
        <w:t>ignated to IMO Sub-Committees.</w:t>
      </w:r>
    </w:p>
    <w:p w14:paraId="4ED36C81" w14:textId="77777777" w:rsidR="00A413EA" w:rsidRPr="009A4186" w:rsidRDefault="00A413EA" w:rsidP="00763320">
      <w:pPr>
        <w:pStyle w:val="BodyText"/>
      </w:pPr>
      <w:r w:rsidRPr="009A4186">
        <w:t>ICS therefore believes that any discussions and decisions on the portrayal of information to the user on board ship should take place at IMO and fully take into account user needs.  ICS also believes that the portrayal of information on board ships and in a shore environment do not necessarily have to be identical.  ICS requests that this important principle is recognised during the development of any e-navigation portrayal issues by IALA.</w:t>
      </w:r>
    </w:p>
    <w:p w14:paraId="1FF67AAA" w14:textId="77777777" w:rsidR="00A413EA" w:rsidRPr="009A4186" w:rsidRDefault="00A413EA" w:rsidP="00A413EA">
      <w:pPr>
        <w:rPr>
          <w:rFonts w:cs="Arial"/>
        </w:rPr>
      </w:pPr>
    </w:p>
    <w:p w14:paraId="4DCC9184" w14:textId="50D0C55F" w:rsidR="00A413EA" w:rsidRPr="009A4186" w:rsidRDefault="00A413EA" w:rsidP="00763320">
      <w:pPr>
        <w:pStyle w:val="BodyText"/>
      </w:pPr>
      <w:r w:rsidRPr="009A4186">
        <w:t xml:space="preserve">ICS considers that IALA has a key role in this process by being able to identify what information can be sent to ships </w:t>
      </w:r>
      <w:r w:rsidR="005C2928">
        <w:t>in</w:t>
      </w:r>
      <w:r w:rsidRPr="009A4186">
        <w:t xml:space="preserve"> support</w:t>
      </w:r>
      <w:r w:rsidR="005C2928">
        <w:t xml:space="preserve"> of</w:t>
      </w:r>
      <w:r w:rsidR="00763320">
        <w:t xml:space="preserve"> safe navigation.</w:t>
      </w:r>
    </w:p>
    <w:p w14:paraId="1A34AC4F" w14:textId="77777777" w:rsidR="00A413EA" w:rsidRPr="009A4186" w:rsidRDefault="00A413EA" w:rsidP="00763320">
      <w:pPr>
        <w:pStyle w:val="BodyText"/>
      </w:pPr>
      <w:r w:rsidRPr="009A4186">
        <w:t>ICS recognises the difficulty of developing e-navigation that is to be harmonised between ship and shore without simultaneously addressing both ship and shore issues.  Nevertheless noting the progress now made by IMO we consider that shipboard portrayal issues should be most appropriately handled by IMO.</w:t>
      </w:r>
    </w:p>
    <w:p w14:paraId="495D94CC" w14:textId="0D70ACC1" w:rsidR="00A413EA" w:rsidRPr="009A4186" w:rsidRDefault="00A413EA" w:rsidP="00763320">
      <w:pPr>
        <w:pStyle w:val="BodyText"/>
      </w:pPr>
      <w:r w:rsidRPr="009A4186">
        <w:t xml:space="preserve">ICS continues to support IALA and intends to attend future e-NAV Committee </w:t>
      </w:r>
      <w:proofErr w:type="gramStart"/>
      <w:r w:rsidRPr="009A4186">
        <w:t>meetings</w:t>
      </w:r>
      <w:proofErr w:type="gramEnd"/>
      <w:r w:rsidRPr="009A4186">
        <w:t xml:space="preserve"> as we strongly believe that there are issues of mutual interest that can be discussed and develope</w:t>
      </w:r>
      <w:r w:rsidR="00763320">
        <w:t>d in this important Committee.</w:t>
      </w:r>
    </w:p>
    <w:p w14:paraId="0A315C76" w14:textId="36E7C62F" w:rsidR="00CD1EB8" w:rsidRPr="009A4186" w:rsidRDefault="00A413EA" w:rsidP="00763320">
      <w:pPr>
        <w:pStyle w:val="Heading2"/>
        <w:rPr>
          <w:lang w:val="en-AU"/>
        </w:rPr>
      </w:pPr>
      <w:r w:rsidRPr="009A4186">
        <w:rPr>
          <w:lang w:val="en-AU"/>
        </w:rPr>
        <w:t>Aids to Navigation</w:t>
      </w:r>
    </w:p>
    <w:p w14:paraId="22B4C009" w14:textId="29E1B8A3" w:rsidR="00A413EA" w:rsidRPr="009A4186" w:rsidRDefault="00A413EA" w:rsidP="00763320">
      <w:pPr>
        <w:pStyle w:val="BodyText"/>
        <w:rPr>
          <w:rStyle w:val="st1"/>
          <w:rFonts w:cs="Arial"/>
          <w:color w:val="000000"/>
          <w:lang w:val="en-AU"/>
        </w:rPr>
      </w:pPr>
      <w:r w:rsidRPr="009A4186">
        <w:rPr>
          <w:lang w:val="en-AU"/>
        </w:rPr>
        <w:t>At the 58</w:t>
      </w:r>
      <w:r w:rsidRPr="009A4186">
        <w:rPr>
          <w:vertAlign w:val="superscript"/>
          <w:lang w:val="en-AU"/>
        </w:rPr>
        <w:t>th</w:t>
      </w:r>
      <w:r w:rsidRPr="009A4186">
        <w:rPr>
          <w:lang w:val="en-AU"/>
        </w:rPr>
        <w:t xml:space="preserve"> Session of the IMO NAV Sub-Committee, ICS expressed concern </w:t>
      </w:r>
      <w:r w:rsidRPr="009A4186">
        <w:rPr>
          <w:rStyle w:val="st1"/>
          <w:rFonts w:cs="Arial"/>
          <w:color w:val="000000"/>
          <w:lang w:val="en-AU"/>
        </w:rPr>
        <w:t>that synthetic AIS deployed in relation to a physical AtoN may for various reasons become displaced from the position of that AtoN and lead to doubt</w:t>
      </w:r>
      <w:r w:rsidR="00763320">
        <w:rPr>
          <w:rStyle w:val="st1"/>
          <w:rFonts w:cs="Arial"/>
          <w:color w:val="000000"/>
          <w:lang w:val="en-AU"/>
        </w:rPr>
        <w:t xml:space="preserve"> and confusion by </w:t>
      </w:r>
      <w:proofErr w:type="spellStart"/>
      <w:r w:rsidR="00763320">
        <w:rPr>
          <w:rStyle w:val="st1"/>
          <w:rFonts w:cs="Arial"/>
          <w:color w:val="000000"/>
          <w:lang w:val="en-AU"/>
        </w:rPr>
        <w:t>watchkeepers</w:t>
      </w:r>
      <w:proofErr w:type="spellEnd"/>
      <w:r w:rsidR="00763320">
        <w:rPr>
          <w:rStyle w:val="st1"/>
          <w:rFonts w:cs="Arial"/>
          <w:color w:val="000000"/>
          <w:lang w:val="en-AU"/>
        </w:rPr>
        <w:t>.</w:t>
      </w:r>
    </w:p>
    <w:p w14:paraId="774086D9" w14:textId="615B031D" w:rsidR="00A413EA" w:rsidRPr="009A4186" w:rsidRDefault="00A413EA" w:rsidP="00763320">
      <w:pPr>
        <w:pStyle w:val="BodyText"/>
        <w:rPr>
          <w:lang w:val="en-AU"/>
        </w:rPr>
      </w:pPr>
      <w:r w:rsidRPr="009A4186">
        <w:rPr>
          <w:rStyle w:val="st1"/>
          <w:rFonts w:cs="Arial"/>
          <w:color w:val="000000"/>
          <w:lang w:val="en-AU"/>
        </w:rPr>
        <w:t>Further concern relates to the reported current use of synthetic AtoN when IMO continues to develop a policy regarding, ‘</w:t>
      </w:r>
      <w:r w:rsidRPr="009A4186">
        <w:rPr>
          <w:i/>
          <w:iCs/>
          <w:lang w:val="en-AU"/>
        </w:rPr>
        <w:t>Development of Policy and New Symbols for AIS Aids to Navigation.</w:t>
      </w:r>
      <w:r w:rsidR="00763320">
        <w:rPr>
          <w:lang w:val="en-AU"/>
        </w:rPr>
        <w:t xml:space="preserve">’ </w:t>
      </w:r>
      <w:r w:rsidRPr="009A4186">
        <w:rPr>
          <w:lang w:val="en-AU"/>
        </w:rPr>
        <w:t xml:space="preserve"> It appears that Administrations </w:t>
      </w:r>
      <w:r w:rsidR="005C2928">
        <w:rPr>
          <w:lang w:val="en-AU"/>
        </w:rPr>
        <w:t>are</w:t>
      </w:r>
      <w:r w:rsidRPr="009A4186">
        <w:rPr>
          <w:lang w:val="en-AU"/>
        </w:rPr>
        <w:t xml:space="preserve"> implementing </w:t>
      </w:r>
      <w:r w:rsidRPr="009A4186">
        <w:rPr>
          <w:rStyle w:val="st1"/>
          <w:rFonts w:cs="Arial"/>
          <w:color w:val="000000"/>
          <w:lang w:val="en-AU"/>
        </w:rPr>
        <w:t xml:space="preserve">synthetic A to N without the full knowledge or understanding of IMO and even more importantly of </w:t>
      </w:r>
      <w:proofErr w:type="spellStart"/>
      <w:r w:rsidRPr="009A4186">
        <w:rPr>
          <w:rStyle w:val="st1"/>
          <w:rFonts w:cs="Arial"/>
          <w:color w:val="000000"/>
          <w:lang w:val="en-AU"/>
        </w:rPr>
        <w:t>watchkeepers</w:t>
      </w:r>
      <w:proofErr w:type="spellEnd"/>
      <w:r w:rsidRPr="009A4186">
        <w:rPr>
          <w:rStyle w:val="st1"/>
          <w:rFonts w:cs="Arial"/>
          <w:color w:val="000000"/>
          <w:lang w:val="en-AU"/>
        </w:rPr>
        <w:t xml:space="preserve"> at sea.</w:t>
      </w:r>
    </w:p>
    <w:p w14:paraId="79F57D23" w14:textId="7B934E3E" w:rsidR="00A413EA" w:rsidRPr="009A4186" w:rsidRDefault="00A413EA" w:rsidP="00763320">
      <w:pPr>
        <w:pStyle w:val="BodyText"/>
        <w:rPr>
          <w:rStyle w:val="st1"/>
          <w:rFonts w:cs="Arial"/>
          <w:color w:val="000000"/>
          <w:lang w:val="en-AU"/>
        </w:rPr>
      </w:pPr>
      <w:r w:rsidRPr="009A4186">
        <w:rPr>
          <w:rStyle w:val="st1"/>
          <w:rFonts w:cs="Arial"/>
          <w:color w:val="000000"/>
          <w:lang w:val="en-AU"/>
        </w:rPr>
        <w:t xml:space="preserve">ICS continues to also express concern regarding ‘Virtual </w:t>
      </w:r>
      <w:proofErr w:type="gramStart"/>
      <w:r w:rsidRPr="009A4186">
        <w:rPr>
          <w:rStyle w:val="st1"/>
          <w:rFonts w:cs="Arial"/>
          <w:color w:val="000000"/>
          <w:lang w:val="en-AU"/>
        </w:rPr>
        <w:t>AtoN’,</w:t>
      </w:r>
      <w:proofErr w:type="gramEnd"/>
      <w:r w:rsidRPr="009A4186">
        <w:rPr>
          <w:rStyle w:val="st1"/>
          <w:rFonts w:cs="Arial"/>
          <w:color w:val="000000"/>
          <w:lang w:val="en-AU"/>
        </w:rPr>
        <w:t xml:space="preserve"> our position remains as advised during the very valuable IALA </w:t>
      </w:r>
      <w:r w:rsidR="00763320">
        <w:rPr>
          <w:rStyle w:val="st1"/>
          <w:rFonts w:cs="Arial"/>
          <w:color w:val="000000"/>
          <w:lang w:val="en-AU"/>
        </w:rPr>
        <w:t xml:space="preserve">workshop on the matter in 2010. </w:t>
      </w:r>
      <w:r w:rsidRPr="009A4186">
        <w:rPr>
          <w:rStyle w:val="st1"/>
          <w:rFonts w:cs="Arial"/>
          <w:color w:val="000000"/>
          <w:lang w:val="en-AU"/>
        </w:rPr>
        <w:t xml:space="preserve"> In particular we do not agree that virtual AIS AtoN can be used for permanently marking an object for which it is difficult</w:t>
      </w:r>
      <w:r w:rsidR="00763320">
        <w:rPr>
          <w:rStyle w:val="st1"/>
          <w:rFonts w:cs="Arial"/>
          <w:color w:val="000000"/>
          <w:lang w:val="en-AU"/>
        </w:rPr>
        <w:t xml:space="preserve"> to establish a physical AtoN.</w:t>
      </w:r>
    </w:p>
    <w:p w14:paraId="64A5C6C4" w14:textId="3825EC38" w:rsidR="00F25BF4" w:rsidRPr="005C2928" w:rsidRDefault="005C2928" w:rsidP="00763320">
      <w:pPr>
        <w:pStyle w:val="BodyText"/>
        <w:rPr>
          <w:lang w:val="en-AU"/>
        </w:rPr>
      </w:pPr>
      <w:r>
        <w:rPr>
          <w:rStyle w:val="st1"/>
          <w:rFonts w:cs="Arial"/>
          <w:color w:val="000000"/>
          <w:lang w:val="en-AU"/>
        </w:rPr>
        <w:t>For the foreseeable future not all ships will have the capacity to utilise as envisage</w:t>
      </w:r>
      <w:r w:rsidR="00763320">
        <w:rPr>
          <w:rStyle w:val="st1"/>
          <w:rFonts w:cs="Arial"/>
          <w:color w:val="000000"/>
          <w:lang w:val="en-AU"/>
        </w:rPr>
        <w:t>d synthetic or virtual AIS AtoN</w:t>
      </w:r>
      <w:r w:rsidR="00A413EA" w:rsidRPr="009A4186">
        <w:rPr>
          <w:rStyle w:val="st1"/>
          <w:rFonts w:cs="Arial"/>
          <w:color w:val="000000"/>
          <w:lang w:val="en-AU"/>
        </w:rPr>
        <w:t>.</w:t>
      </w:r>
      <w:r>
        <w:rPr>
          <w:rStyle w:val="st1"/>
          <w:rFonts w:cs="Arial"/>
          <w:color w:val="000000"/>
          <w:lang w:val="en-AU"/>
        </w:rPr>
        <w:t xml:space="preserve">  ICS is concerned that the safety of navigation should apply to all ships.  For this reason I</w:t>
      </w:r>
      <w:r w:rsidR="00763320">
        <w:rPr>
          <w:rStyle w:val="st1"/>
          <w:rFonts w:cs="Arial"/>
          <w:color w:val="000000"/>
          <w:lang w:val="en-AU"/>
        </w:rPr>
        <w:t>CS considers that physical AtoN</w:t>
      </w:r>
      <w:r>
        <w:rPr>
          <w:rStyle w:val="st1"/>
          <w:rFonts w:cs="Arial"/>
          <w:color w:val="000000"/>
          <w:lang w:val="en-AU"/>
        </w:rPr>
        <w:t xml:space="preserve"> must remain the AtoN for all ships.</w:t>
      </w:r>
    </w:p>
    <w:p w14:paraId="46C73A99" w14:textId="77777777" w:rsidR="00180DDA" w:rsidRDefault="00180DDA" w:rsidP="00A446C9">
      <w:pPr>
        <w:pStyle w:val="Heading1"/>
      </w:pPr>
      <w:r>
        <w:t>References</w:t>
      </w:r>
    </w:p>
    <w:p w14:paraId="641FE0E9" w14:textId="77777777" w:rsidR="00616045" w:rsidRPr="00616045" w:rsidRDefault="00616045" w:rsidP="00616045">
      <w:pPr>
        <w:pStyle w:val="BodyText"/>
        <w:rPr>
          <w:lang w:eastAsia="de-DE"/>
        </w:rPr>
      </w:pPr>
      <w:r>
        <w:rPr>
          <w:lang w:eastAsia="de-DE"/>
        </w:rPr>
        <w:t>None</w:t>
      </w:r>
    </w:p>
    <w:p w14:paraId="360448F9" w14:textId="77777777" w:rsidR="00A446C9" w:rsidRDefault="00A446C9" w:rsidP="00A446C9">
      <w:pPr>
        <w:pStyle w:val="Heading1"/>
      </w:pPr>
      <w:r>
        <w:t>Action requested of the Committee</w:t>
      </w:r>
    </w:p>
    <w:p w14:paraId="5D705BBC" w14:textId="77777777" w:rsidR="004D1D85" w:rsidRPr="004D1D85" w:rsidRDefault="00F25BF4" w:rsidP="00616045">
      <w:pPr>
        <w:pStyle w:val="BodyText"/>
        <w:rPr>
          <w:lang w:eastAsia="en-US"/>
        </w:rPr>
      </w:pPr>
      <w:r>
        <w:t>The Committee is requested to</w:t>
      </w:r>
      <w:r w:rsidR="00616045">
        <w:t xml:space="preserve"> take into account the comments provided in paragraphs 3.1, 3.2 and 3.3 during discussions at eNAV12 and future </w:t>
      </w:r>
      <w:proofErr w:type="spellStart"/>
      <w:r w:rsidR="00616045">
        <w:t>eNAV</w:t>
      </w:r>
      <w:proofErr w:type="spellEnd"/>
      <w:r w:rsidR="00616045">
        <w:t xml:space="preserve"> Committee meetings.</w:t>
      </w:r>
    </w:p>
    <w:sectPr w:rsidR="004D1D85" w:rsidRPr="004D1D85"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4E3A7" w14:textId="77777777" w:rsidR="008F1ADE" w:rsidRDefault="008F1ADE" w:rsidP="00362CD9">
      <w:r>
        <w:separator/>
      </w:r>
    </w:p>
  </w:endnote>
  <w:endnote w:type="continuationSeparator" w:id="0">
    <w:p w14:paraId="5F8CC7B6" w14:textId="77777777" w:rsidR="008F1ADE" w:rsidRDefault="008F1AD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E255F" w14:textId="77777777" w:rsidR="008F1ADE" w:rsidRDefault="008F1ADE">
    <w:pPr>
      <w:pStyle w:val="Footer"/>
    </w:pPr>
    <w:r>
      <w:tab/>
    </w:r>
    <w:r>
      <w:fldChar w:fldCharType="begin"/>
    </w:r>
    <w:r>
      <w:instrText xml:space="preserve"> PAGE   \* MERGEFORMAT </w:instrText>
    </w:r>
    <w:r>
      <w:fldChar w:fldCharType="separate"/>
    </w:r>
    <w:r w:rsidR="006D2024">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C2EFD" w14:textId="77777777" w:rsidR="008F1ADE" w:rsidRDefault="008F1ADE" w:rsidP="00362CD9">
      <w:r>
        <w:separator/>
      </w:r>
    </w:p>
  </w:footnote>
  <w:footnote w:type="continuationSeparator" w:id="0">
    <w:p w14:paraId="6DDDB0A1" w14:textId="77777777" w:rsidR="008F1ADE" w:rsidRDefault="008F1ADE"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36F42" w14:textId="64BC2EF5" w:rsidR="008F1ADE" w:rsidRDefault="006D2024" w:rsidP="005E262D">
    <w:pPr>
      <w:pStyle w:val="Header"/>
      <w:jc w:val="right"/>
    </w:pPr>
    <w:r>
      <w:t>ANM19/3</w:t>
    </w:r>
    <w:r>
      <w:t>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5"/>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2282D"/>
    <w:rsid w:val="000005D3"/>
    <w:rsid w:val="00013F5D"/>
    <w:rsid w:val="0002282D"/>
    <w:rsid w:val="0004700E"/>
    <w:rsid w:val="00070C13"/>
    <w:rsid w:val="00084F33"/>
    <w:rsid w:val="000A77A7"/>
    <w:rsid w:val="000C1B3E"/>
    <w:rsid w:val="001539A8"/>
    <w:rsid w:val="0016322E"/>
    <w:rsid w:val="00177F4D"/>
    <w:rsid w:val="00180DDA"/>
    <w:rsid w:val="001B2A2D"/>
    <w:rsid w:val="001B737D"/>
    <w:rsid w:val="001C44A3"/>
    <w:rsid w:val="001E0CFD"/>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5AE9"/>
    <w:rsid w:val="002E6B74"/>
    <w:rsid w:val="002E7B13"/>
    <w:rsid w:val="00356CD0"/>
    <w:rsid w:val="00362CD9"/>
    <w:rsid w:val="003761CA"/>
    <w:rsid w:val="00380DAF"/>
    <w:rsid w:val="003B28F5"/>
    <w:rsid w:val="003B7B7D"/>
    <w:rsid w:val="003C7A2A"/>
    <w:rsid w:val="003D69D0"/>
    <w:rsid w:val="003F2918"/>
    <w:rsid w:val="003F430E"/>
    <w:rsid w:val="00410A6F"/>
    <w:rsid w:val="00461C60"/>
    <w:rsid w:val="004661AD"/>
    <w:rsid w:val="004D1D85"/>
    <w:rsid w:val="004D3C3A"/>
    <w:rsid w:val="005107EB"/>
    <w:rsid w:val="00521345"/>
    <w:rsid w:val="00526DF0"/>
    <w:rsid w:val="00545CC4"/>
    <w:rsid w:val="00551FFF"/>
    <w:rsid w:val="005607A2"/>
    <w:rsid w:val="0056147B"/>
    <w:rsid w:val="0057198B"/>
    <w:rsid w:val="005A2FD8"/>
    <w:rsid w:val="005B32A3"/>
    <w:rsid w:val="005C2928"/>
    <w:rsid w:val="005C566C"/>
    <w:rsid w:val="005C7256"/>
    <w:rsid w:val="005C7E69"/>
    <w:rsid w:val="005E262D"/>
    <w:rsid w:val="005F7E20"/>
    <w:rsid w:val="00616045"/>
    <w:rsid w:val="006652C3"/>
    <w:rsid w:val="00691FD0"/>
    <w:rsid w:val="006C5948"/>
    <w:rsid w:val="006D2024"/>
    <w:rsid w:val="006F2A74"/>
    <w:rsid w:val="007118F5"/>
    <w:rsid w:val="00712AA4"/>
    <w:rsid w:val="00721AA1"/>
    <w:rsid w:val="007547F8"/>
    <w:rsid w:val="00763320"/>
    <w:rsid w:val="00765622"/>
    <w:rsid w:val="00770B6C"/>
    <w:rsid w:val="007726E6"/>
    <w:rsid w:val="00783FEA"/>
    <w:rsid w:val="007F0CB6"/>
    <w:rsid w:val="0082480E"/>
    <w:rsid w:val="00850293"/>
    <w:rsid w:val="00851373"/>
    <w:rsid w:val="00851BA6"/>
    <w:rsid w:val="0085654D"/>
    <w:rsid w:val="00861160"/>
    <w:rsid w:val="008710F6"/>
    <w:rsid w:val="008A4653"/>
    <w:rsid w:val="008A50CC"/>
    <w:rsid w:val="008B278F"/>
    <w:rsid w:val="008D1694"/>
    <w:rsid w:val="008D79CB"/>
    <w:rsid w:val="008E618F"/>
    <w:rsid w:val="008F07BC"/>
    <w:rsid w:val="008F1ADE"/>
    <w:rsid w:val="0092692B"/>
    <w:rsid w:val="00943E9C"/>
    <w:rsid w:val="00953F4D"/>
    <w:rsid w:val="00960BB8"/>
    <w:rsid w:val="00964F5C"/>
    <w:rsid w:val="009827AC"/>
    <w:rsid w:val="009831C0"/>
    <w:rsid w:val="009A3FAF"/>
    <w:rsid w:val="009E1138"/>
    <w:rsid w:val="00A0389B"/>
    <w:rsid w:val="00A413EA"/>
    <w:rsid w:val="00A446C9"/>
    <w:rsid w:val="00A635D6"/>
    <w:rsid w:val="00A8553A"/>
    <w:rsid w:val="00A93AED"/>
    <w:rsid w:val="00B20031"/>
    <w:rsid w:val="00B226F2"/>
    <w:rsid w:val="00B274DF"/>
    <w:rsid w:val="00B56BDF"/>
    <w:rsid w:val="00B85CD6"/>
    <w:rsid w:val="00B90A27"/>
    <w:rsid w:val="00B9554D"/>
    <w:rsid w:val="00BB2B9F"/>
    <w:rsid w:val="00BD3CB8"/>
    <w:rsid w:val="00BD4879"/>
    <w:rsid w:val="00BD4E6F"/>
    <w:rsid w:val="00BF4DCE"/>
    <w:rsid w:val="00C05CE5"/>
    <w:rsid w:val="00C36DD7"/>
    <w:rsid w:val="00C6171E"/>
    <w:rsid w:val="00CA6F2C"/>
    <w:rsid w:val="00CD1EB8"/>
    <w:rsid w:val="00CF1871"/>
    <w:rsid w:val="00D1133E"/>
    <w:rsid w:val="00D1707A"/>
    <w:rsid w:val="00D17A34"/>
    <w:rsid w:val="00D26628"/>
    <w:rsid w:val="00D30057"/>
    <w:rsid w:val="00D332B3"/>
    <w:rsid w:val="00D55207"/>
    <w:rsid w:val="00D92B45"/>
    <w:rsid w:val="00D95962"/>
    <w:rsid w:val="00DC389B"/>
    <w:rsid w:val="00DE2FEE"/>
    <w:rsid w:val="00E00519"/>
    <w:rsid w:val="00E00BE9"/>
    <w:rsid w:val="00E22A11"/>
    <w:rsid w:val="00E45C5B"/>
    <w:rsid w:val="00E55927"/>
    <w:rsid w:val="00E67DC9"/>
    <w:rsid w:val="00E912A6"/>
    <w:rsid w:val="00EA4844"/>
    <w:rsid w:val="00EA4D9C"/>
    <w:rsid w:val="00EB75EE"/>
    <w:rsid w:val="00EE279A"/>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509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st1">
    <w:name w:val="st1"/>
    <w:basedOn w:val="DefaultParagraphFont"/>
    <w:rsid w:val="00A413E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720</Words>
  <Characters>4108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Michael Hadley</cp:lastModifiedBy>
  <cp:revision>14</cp:revision>
  <cp:lastPrinted>2012-08-02T11:13:00Z</cp:lastPrinted>
  <dcterms:created xsi:type="dcterms:W3CDTF">2012-08-01T14:18:00Z</dcterms:created>
  <dcterms:modified xsi:type="dcterms:W3CDTF">2012-10-05T12:49:00Z</dcterms:modified>
</cp:coreProperties>
</file>